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FF" w:rsidRDefault="00DF6CFF" w:rsidP="0022495F">
      <w:pPr>
        <w:spacing w:line="240" w:lineRule="auto"/>
        <w:ind w:right="-450"/>
        <w:contextualSpacing/>
      </w:pPr>
      <w:bookmarkStart w:id="0" w:name="_GoBack"/>
      <w:bookmarkEnd w:id="0"/>
      <w:r>
        <w:t>Opening Paragraph – asks for institution name, financial aid contact person’s name (and number of staff), and when the last U.S. Department of Education training for the staff office members occurred.</w:t>
      </w:r>
    </w:p>
    <w:p w:rsidR="00DF6CFF" w:rsidRDefault="00DF6CFF" w:rsidP="0022495F">
      <w:pPr>
        <w:spacing w:line="240" w:lineRule="auto"/>
        <w:ind w:right="-450"/>
        <w:contextualSpacing/>
      </w:pPr>
    </w:p>
    <w:p w:rsidR="00DF6CFF" w:rsidRPr="0022495F" w:rsidRDefault="00DF6CFF" w:rsidP="0022495F">
      <w:pPr>
        <w:spacing w:line="240" w:lineRule="auto"/>
        <w:ind w:right="-450"/>
        <w:contextualSpacing/>
        <w:rPr>
          <w:b/>
        </w:rPr>
      </w:pPr>
      <w:r w:rsidRPr="0022495F">
        <w:rPr>
          <w:b/>
        </w:rPr>
        <w:t>Item</w:t>
      </w:r>
      <w:r w:rsidR="00737D47">
        <w:rPr>
          <w:b/>
        </w:rPr>
        <w:tab/>
      </w:r>
      <w:r w:rsidR="00737D47">
        <w:rPr>
          <w:b/>
        </w:rPr>
        <w:tab/>
      </w:r>
      <w:r w:rsidR="00737D47">
        <w:rPr>
          <w:b/>
        </w:rPr>
        <w:tab/>
      </w:r>
      <w:r w:rsidR="00737D47">
        <w:rPr>
          <w:b/>
        </w:rPr>
        <w:tab/>
      </w:r>
      <w:r w:rsidR="00737D47">
        <w:rPr>
          <w:b/>
        </w:rPr>
        <w:tab/>
      </w:r>
      <w:r w:rsidR="00737D47">
        <w:rPr>
          <w:b/>
        </w:rPr>
        <w:tab/>
      </w:r>
      <w:r w:rsidR="00737D47">
        <w:rPr>
          <w:b/>
        </w:rPr>
        <w:tab/>
        <w:t xml:space="preserve">             </w:t>
      </w:r>
      <w:r w:rsidR="00BF0466">
        <w:rPr>
          <w:b/>
        </w:rPr>
        <w:t>Core Component (CC)</w:t>
      </w:r>
      <w:r w:rsidRPr="0022495F">
        <w:rPr>
          <w:b/>
        </w:rPr>
        <w:tab/>
      </w:r>
      <w:r w:rsidR="00BF0466">
        <w:rPr>
          <w:b/>
        </w:rPr>
        <w:t>Appendix</w:t>
      </w:r>
      <w:r w:rsidRPr="0022495F">
        <w:rPr>
          <w:b/>
        </w:rPr>
        <w:t xml:space="preserve"> or</w:t>
      </w:r>
    </w:p>
    <w:p w:rsidR="0022495F" w:rsidRDefault="0022495F" w:rsidP="0022495F">
      <w:pPr>
        <w:spacing w:line="240" w:lineRule="auto"/>
        <w:ind w:right="-450"/>
        <w:contextualSpacing/>
        <w:rPr>
          <w:b/>
          <w:color w:val="FFFFFF" w:themeColor="background1"/>
          <w:u w:val="single"/>
        </w:rPr>
      </w:pPr>
      <w:r>
        <w:rPr>
          <w:b/>
          <w:u w:val="single"/>
        </w:rPr>
        <w:t>Nos.</w:t>
      </w:r>
      <w:r>
        <w:rPr>
          <w:b/>
          <w:u w:val="single"/>
        </w:rPr>
        <w:tab/>
      </w:r>
      <w:r w:rsidR="00DF6CFF" w:rsidRPr="0022495F">
        <w:rPr>
          <w:b/>
          <w:u w:val="single"/>
        </w:rPr>
        <w:t>Header Title</w:t>
      </w:r>
      <w:r w:rsidR="00DF6CFF" w:rsidRPr="0022495F">
        <w:rPr>
          <w:b/>
          <w:u w:val="single"/>
        </w:rPr>
        <w:tab/>
      </w:r>
      <w:r w:rsidR="00737D47">
        <w:rPr>
          <w:b/>
          <w:u w:val="single"/>
        </w:rPr>
        <w:tab/>
      </w:r>
      <w:r w:rsidR="00737D47">
        <w:rPr>
          <w:b/>
          <w:u w:val="single"/>
        </w:rPr>
        <w:tab/>
      </w:r>
      <w:r w:rsidR="00737D47">
        <w:rPr>
          <w:b/>
          <w:u w:val="single"/>
        </w:rPr>
        <w:tab/>
      </w:r>
      <w:r w:rsidR="00737D47">
        <w:rPr>
          <w:b/>
          <w:u w:val="single"/>
        </w:rPr>
        <w:tab/>
        <w:t xml:space="preserve">             </w:t>
      </w:r>
      <w:r w:rsidR="00BF0466">
        <w:rPr>
          <w:b/>
          <w:u w:val="single"/>
        </w:rPr>
        <w:t>Assumed Practice (AP)</w:t>
      </w:r>
      <w:r>
        <w:rPr>
          <w:b/>
          <w:u w:val="single"/>
        </w:rPr>
        <w:tab/>
      </w:r>
      <w:r w:rsidR="00BF0466">
        <w:rPr>
          <w:b/>
          <w:u w:val="single"/>
        </w:rPr>
        <w:t xml:space="preserve">Supplement </w:t>
      </w:r>
      <w:r>
        <w:rPr>
          <w:b/>
          <w:u w:val="single"/>
        </w:rPr>
        <w:t xml:space="preserve">    </w:t>
      </w:r>
      <w:proofErr w:type="gramStart"/>
      <w:r>
        <w:rPr>
          <w:b/>
          <w:u w:val="single"/>
        </w:rPr>
        <w:t xml:space="preserve">  </w:t>
      </w:r>
      <w:r w:rsidRPr="0022495F">
        <w:rPr>
          <w:b/>
          <w:color w:val="FFFFFF" w:themeColor="background1"/>
          <w:u w:val="single"/>
        </w:rPr>
        <w:t>.</w:t>
      </w:r>
      <w:proofErr w:type="gramEnd"/>
    </w:p>
    <w:p w:rsidR="004931B1" w:rsidRDefault="004931B1" w:rsidP="0022495F">
      <w:pPr>
        <w:spacing w:line="240" w:lineRule="auto"/>
        <w:ind w:right="-450"/>
        <w:contextualSpacing/>
      </w:pPr>
    </w:p>
    <w:p w:rsidR="00807F3D" w:rsidRDefault="00DF6CFF" w:rsidP="0022495F">
      <w:pPr>
        <w:spacing w:line="240" w:lineRule="auto"/>
        <w:ind w:right="-450"/>
        <w:contextualSpacing/>
      </w:pPr>
      <w:r>
        <w:t>1</w:t>
      </w:r>
      <w:r w:rsidR="00645F48">
        <w:t>-</w:t>
      </w:r>
      <w:r>
        <w:t>3</w:t>
      </w:r>
      <w:r w:rsidR="0022495F">
        <w:t xml:space="preserve"> </w:t>
      </w:r>
      <w:r w:rsidR="0022495F">
        <w:tab/>
      </w:r>
      <w:r>
        <w:t xml:space="preserve">Assignment of Credits, Program Length and Tuition </w:t>
      </w:r>
      <w:r w:rsidR="00737D47">
        <w:tab/>
      </w:r>
      <w:r w:rsidR="00BF0466">
        <w:t>CC-</w:t>
      </w:r>
      <w:proofErr w:type="gramStart"/>
      <w:r w:rsidR="00BF0466">
        <w:t>3.</w:t>
      </w:r>
      <w:r w:rsidR="004931B1">
        <w:t>A</w:t>
      </w:r>
      <w:proofErr w:type="gramEnd"/>
      <w:r w:rsidR="00645F48">
        <w:tab/>
      </w:r>
      <w:r w:rsidR="0022495F">
        <w:tab/>
      </w:r>
      <w:r w:rsidR="00BF0466">
        <w:tab/>
        <w:t>Appendix</w:t>
      </w:r>
      <w:r w:rsidR="0022495F">
        <w:t xml:space="preserve"> – A</w:t>
      </w:r>
    </w:p>
    <w:p w:rsidR="00645F48" w:rsidRDefault="00645F48" w:rsidP="006F0CB8">
      <w:pPr>
        <w:spacing w:line="240" w:lineRule="auto"/>
        <w:ind w:right="-5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AP-B.1</w:t>
      </w:r>
      <w:r w:rsidR="006F0CB8">
        <w:tab/>
      </w:r>
      <w:r w:rsidR="006F0CB8">
        <w:tab/>
      </w:r>
      <w:r w:rsidR="006F0CB8">
        <w:tab/>
        <w:t>Supplement – A1, A2,</w:t>
      </w:r>
    </w:p>
    <w:p w:rsidR="006F0CB8" w:rsidRDefault="006F0CB8" w:rsidP="006F0CB8">
      <w:pPr>
        <w:spacing w:line="240" w:lineRule="auto"/>
        <w:ind w:right="-5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A3, A4, A5, B1, B2</w:t>
      </w:r>
    </w:p>
    <w:p w:rsidR="0022495F" w:rsidRDefault="0022495F" w:rsidP="0022495F">
      <w:pPr>
        <w:spacing w:line="240" w:lineRule="auto"/>
        <w:ind w:right="-450"/>
        <w:contextualSpacing/>
      </w:pPr>
    </w:p>
    <w:p w:rsidR="0022495F" w:rsidRDefault="0022495F" w:rsidP="0022495F">
      <w:pPr>
        <w:spacing w:line="240" w:lineRule="auto"/>
        <w:ind w:right="-450"/>
        <w:contextualSpacing/>
      </w:pPr>
      <w:r>
        <w:t>4</w:t>
      </w:r>
      <w:r w:rsidR="00645F48">
        <w:t>-</w:t>
      </w:r>
      <w:r>
        <w:t>7</w:t>
      </w:r>
      <w:r>
        <w:tab/>
        <w:t>Institutional Records of Student Complaints</w:t>
      </w:r>
      <w:r w:rsidR="00BF0466">
        <w:tab/>
      </w:r>
      <w:r w:rsidR="00BF0466">
        <w:tab/>
        <w:t>CC-</w:t>
      </w:r>
      <w:proofErr w:type="gramStart"/>
      <w:r w:rsidR="00BF0466">
        <w:t>2.</w:t>
      </w:r>
      <w:r w:rsidR="004931B1">
        <w:t>A</w:t>
      </w:r>
      <w:proofErr w:type="gramEnd"/>
      <w:r w:rsidR="004931B1">
        <w:tab/>
      </w:r>
      <w:r w:rsidR="00645F48">
        <w:tab/>
      </w:r>
      <w:r w:rsidR="00BF0466">
        <w:tab/>
        <w:t>Appendix – B, C</w:t>
      </w:r>
    </w:p>
    <w:p w:rsidR="00645F48" w:rsidRDefault="00645F48" w:rsidP="0022495F">
      <w:pPr>
        <w:spacing w:line="240" w:lineRule="auto"/>
        <w:ind w:right="-45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AP-A.3, A.4</w:t>
      </w:r>
    </w:p>
    <w:p w:rsidR="00645F48" w:rsidRDefault="00645F48" w:rsidP="0022495F">
      <w:pPr>
        <w:spacing w:line="240" w:lineRule="auto"/>
        <w:ind w:right="-450"/>
        <w:contextualSpacing/>
      </w:pPr>
    </w:p>
    <w:p w:rsidR="00645F48" w:rsidRDefault="00645F48" w:rsidP="0022495F">
      <w:pPr>
        <w:spacing w:line="240" w:lineRule="auto"/>
        <w:ind w:right="-450"/>
        <w:contextualSpacing/>
      </w:pPr>
      <w:r>
        <w:t>8 -10</w:t>
      </w:r>
      <w:r>
        <w:tab/>
        <w:t>Publication</w:t>
      </w:r>
      <w:r w:rsidR="004931B1">
        <w:t xml:space="preserve"> of Transfer Policies</w:t>
      </w:r>
      <w:r w:rsidR="004931B1">
        <w:tab/>
      </w:r>
      <w:r w:rsidR="004931B1">
        <w:tab/>
      </w:r>
      <w:r w:rsidR="004931B1">
        <w:tab/>
      </w:r>
      <w:r w:rsidR="004931B1">
        <w:tab/>
        <w:t>CC-</w:t>
      </w:r>
      <w:proofErr w:type="gramStart"/>
      <w:r w:rsidR="004931B1">
        <w:t>2.A</w:t>
      </w:r>
      <w:proofErr w:type="gramEnd"/>
      <w:r>
        <w:tab/>
      </w:r>
      <w:r>
        <w:tab/>
      </w:r>
      <w:r>
        <w:tab/>
        <w:t>Appendix – D, E, F</w:t>
      </w:r>
    </w:p>
    <w:p w:rsidR="00645F48" w:rsidRDefault="00645F48" w:rsidP="0022495F">
      <w:pPr>
        <w:spacing w:line="240" w:lineRule="auto"/>
        <w:ind w:right="-45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AP-A.5.D</w:t>
      </w:r>
    </w:p>
    <w:p w:rsidR="00645F48" w:rsidRDefault="00645F48" w:rsidP="0022495F">
      <w:pPr>
        <w:spacing w:line="240" w:lineRule="auto"/>
        <w:ind w:right="-450"/>
        <w:contextualSpacing/>
      </w:pPr>
    </w:p>
    <w:p w:rsidR="00645F48" w:rsidRDefault="00645F48" w:rsidP="0022495F">
      <w:pPr>
        <w:spacing w:line="240" w:lineRule="auto"/>
        <w:ind w:right="-450"/>
        <w:contextualSpacing/>
      </w:pPr>
      <w:r>
        <w:t>11-16</w:t>
      </w:r>
      <w:r>
        <w:tab/>
        <w:t>Practices of Verification of Student Identity</w:t>
      </w:r>
      <w:r>
        <w:tab/>
      </w:r>
      <w:r>
        <w:tab/>
        <w:t>CC-</w:t>
      </w:r>
      <w:proofErr w:type="gramStart"/>
      <w:r>
        <w:t>2.A</w:t>
      </w:r>
      <w:proofErr w:type="gramEnd"/>
      <w:r>
        <w:tab/>
      </w:r>
      <w:r>
        <w:tab/>
      </w:r>
      <w:r>
        <w:tab/>
        <w:t>Appendix – G</w:t>
      </w:r>
    </w:p>
    <w:p w:rsidR="00645F48" w:rsidRDefault="00645F48" w:rsidP="0022495F">
      <w:pPr>
        <w:spacing w:line="240" w:lineRule="auto"/>
        <w:ind w:right="-45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5F48" w:rsidRDefault="00645F48" w:rsidP="0022495F">
      <w:pPr>
        <w:spacing w:line="240" w:lineRule="auto"/>
        <w:ind w:right="-450"/>
        <w:contextualSpacing/>
      </w:pPr>
    </w:p>
    <w:p w:rsidR="00645F48" w:rsidRDefault="00645F48" w:rsidP="00737D47">
      <w:pPr>
        <w:spacing w:line="240" w:lineRule="auto"/>
        <w:ind w:right="-450"/>
        <w:contextualSpacing/>
      </w:pPr>
      <w:r>
        <w:t>17-24</w:t>
      </w:r>
      <w:r>
        <w:tab/>
        <w:t>Title IV Program Responsibilities</w:t>
      </w:r>
      <w:r>
        <w:tab/>
      </w:r>
      <w:r>
        <w:tab/>
      </w:r>
      <w:r>
        <w:tab/>
      </w:r>
      <w:r>
        <w:tab/>
        <w:t>CC</w:t>
      </w:r>
      <w:r w:rsidR="00737D47">
        <w:t>-</w:t>
      </w:r>
      <w:proofErr w:type="gramStart"/>
      <w:r w:rsidR="00737D47">
        <w:t>2.A</w:t>
      </w:r>
      <w:proofErr w:type="gramEnd"/>
      <w:r w:rsidR="00737D47">
        <w:t xml:space="preserve">, 2.B, 3.A, 5.A, </w:t>
      </w:r>
      <w:r w:rsidR="00737D47">
        <w:tab/>
        <w:t>Appendix – H, I, J, K,</w:t>
      </w:r>
    </w:p>
    <w:p w:rsidR="00737D47" w:rsidRDefault="00737D47" w:rsidP="00737D47">
      <w:pPr>
        <w:spacing w:line="240" w:lineRule="auto"/>
        <w:ind w:right="-45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5.B</w:t>
      </w:r>
      <w:r>
        <w:tab/>
      </w:r>
      <w:r>
        <w:tab/>
      </w:r>
      <w:r>
        <w:tab/>
        <w:t xml:space="preserve">                      L, M, N,</w:t>
      </w:r>
    </w:p>
    <w:p w:rsidR="00737D47" w:rsidRDefault="00645F48" w:rsidP="00673218">
      <w:pPr>
        <w:spacing w:line="240" w:lineRule="auto"/>
        <w:ind w:right="-5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</w:t>
      </w:r>
      <w:r w:rsidR="00737D47">
        <w:t>-A.5, A.6, A.10, A.11</w:t>
      </w:r>
      <w:r w:rsidR="00737D47">
        <w:tab/>
      </w:r>
      <w:r w:rsidR="00737D47">
        <w:tab/>
        <w:t xml:space="preserve">       O, P, Q</w:t>
      </w:r>
    </w:p>
    <w:p w:rsidR="00737D47" w:rsidRDefault="00737D47" w:rsidP="00673218">
      <w:pPr>
        <w:spacing w:line="240" w:lineRule="auto"/>
        <w:ind w:left="5040" w:right="-540" w:firstLine="720"/>
        <w:contextualSpacing/>
      </w:pPr>
      <w:r>
        <w:t xml:space="preserve">      D.1, D.2 D.3, D.4,</w:t>
      </w:r>
    </w:p>
    <w:p w:rsidR="00645F48" w:rsidRDefault="00737D47" w:rsidP="00673218">
      <w:pPr>
        <w:spacing w:line="240" w:lineRule="auto"/>
        <w:ind w:left="5040" w:right="-540" w:firstLine="720"/>
        <w:contextualSpacing/>
      </w:pPr>
      <w:r>
        <w:t xml:space="preserve">      D.5</w:t>
      </w:r>
      <w:r w:rsidR="00645F48">
        <w:tab/>
      </w:r>
      <w:r w:rsidR="00645F48">
        <w:tab/>
      </w:r>
    </w:p>
    <w:p w:rsidR="00DF6CFF" w:rsidRDefault="00DF6CFF" w:rsidP="00673218">
      <w:pPr>
        <w:spacing w:line="240" w:lineRule="auto"/>
        <w:ind w:right="-540"/>
        <w:contextualSpacing/>
      </w:pPr>
    </w:p>
    <w:p w:rsidR="00645F48" w:rsidRDefault="004931B1" w:rsidP="00673218">
      <w:pPr>
        <w:spacing w:line="240" w:lineRule="auto"/>
        <w:ind w:right="-540"/>
        <w:contextualSpacing/>
      </w:pPr>
      <w:r>
        <w:t>25-27</w:t>
      </w:r>
      <w:r w:rsidR="00645F48">
        <w:tab/>
        <w:t>Required Information for Students and the Public</w:t>
      </w:r>
      <w:r>
        <w:tab/>
        <w:t>CC-</w:t>
      </w:r>
      <w:proofErr w:type="gramStart"/>
      <w:r>
        <w:t>2.A</w:t>
      </w:r>
      <w:proofErr w:type="gramEnd"/>
      <w:r>
        <w:t>, 2.B</w:t>
      </w:r>
      <w:r>
        <w:tab/>
      </w:r>
      <w:r>
        <w:tab/>
        <w:t>Appendix – R, S</w:t>
      </w:r>
    </w:p>
    <w:p w:rsidR="004931B1" w:rsidRDefault="004931B1" w:rsidP="00673218">
      <w:pPr>
        <w:spacing w:line="240" w:lineRule="auto"/>
        <w:ind w:right="-5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AP-A.5</w:t>
      </w:r>
    </w:p>
    <w:p w:rsidR="004931B1" w:rsidRDefault="004931B1" w:rsidP="00673218">
      <w:pPr>
        <w:spacing w:line="240" w:lineRule="auto"/>
        <w:ind w:right="-540"/>
        <w:contextualSpacing/>
      </w:pPr>
    </w:p>
    <w:p w:rsidR="004931B1" w:rsidRDefault="004931B1" w:rsidP="00673218">
      <w:pPr>
        <w:spacing w:line="240" w:lineRule="auto"/>
        <w:ind w:right="-540"/>
        <w:contextualSpacing/>
      </w:pPr>
      <w:r>
        <w:t>28-31</w:t>
      </w:r>
      <w:r>
        <w:tab/>
        <w:t xml:space="preserve">Advertising and Recruitment Materials and Other </w:t>
      </w:r>
      <w:r>
        <w:tab/>
        <w:t>CC-</w:t>
      </w:r>
      <w:proofErr w:type="gramStart"/>
      <w:r>
        <w:t>2.B</w:t>
      </w:r>
      <w:proofErr w:type="gramEnd"/>
      <w:r>
        <w:tab/>
      </w:r>
      <w:r>
        <w:tab/>
      </w:r>
      <w:r>
        <w:tab/>
        <w:t>Appendix – T, U</w:t>
      </w:r>
    </w:p>
    <w:p w:rsidR="004931B1" w:rsidRDefault="004931B1" w:rsidP="00673218">
      <w:pPr>
        <w:spacing w:line="240" w:lineRule="auto"/>
        <w:ind w:right="-540"/>
        <w:contextualSpacing/>
      </w:pPr>
      <w:r>
        <w:tab/>
        <w:t>Publications</w:t>
      </w:r>
      <w:r>
        <w:tab/>
      </w:r>
      <w:r>
        <w:tab/>
      </w:r>
      <w:r>
        <w:tab/>
      </w:r>
      <w:r>
        <w:tab/>
      </w:r>
      <w:r>
        <w:tab/>
      </w:r>
      <w:r>
        <w:tab/>
        <w:t>AP-A.5, A.7</w:t>
      </w:r>
    </w:p>
    <w:p w:rsidR="004931B1" w:rsidRDefault="004931B1" w:rsidP="00673218">
      <w:pPr>
        <w:spacing w:line="240" w:lineRule="auto"/>
        <w:ind w:right="-540"/>
        <w:contextualSpacing/>
      </w:pPr>
    </w:p>
    <w:p w:rsidR="004931B1" w:rsidRDefault="004931B1" w:rsidP="00673218">
      <w:pPr>
        <w:spacing w:line="240" w:lineRule="auto"/>
        <w:ind w:right="-540"/>
        <w:contextualSpacing/>
      </w:pPr>
      <w:r>
        <w:t>32-35</w:t>
      </w:r>
      <w:r>
        <w:tab/>
        <w:t>Review of Student Outcome Data</w:t>
      </w:r>
      <w:r>
        <w:tab/>
      </w:r>
      <w:r>
        <w:tab/>
      </w:r>
      <w:r>
        <w:tab/>
        <w:t>CC-</w:t>
      </w:r>
      <w:proofErr w:type="gramStart"/>
      <w:r>
        <w:t>4.A</w:t>
      </w:r>
      <w:proofErr w:type="gramEnd"/>
      <w:r>
        <w:t>, 4.B, 4.C</w:t>
      </w:r>
      <w:r>
        <w:tab/>
      </w:r>
      <w:r>
        <w:tab/>
        <w:t>Appendix - V</w:t>
      </w:r>
    </w:p>
    <w:p w:rsidR="004931B1" w:rsidRDefault="004931B1" w:rsidP="00673218">
      <w:pPr>
        <w:spacing w:line="240" w:lineRule="auto"/>
        <w:ind w:right="-5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AP- C.6, C.7</w:t>
      </w:r>
    </w:p>
    <w:p w:rsidR="004931B1" w:rsidRDefault="004931B1" w:rsidP="00673218">
      <w:pPr>
        <w:spacing w:line="240" w:lineRule="auto"/>
        <w:ind w:right="-540"/>
        <w:contextualSpacing/>
      </w:pPr>
    </w:p>
    <w:p w:rsidR="004931B1" w:rsidRDefault="004931B1" w:rsidP="00673218">
      <w:pPr>
        <w:spacing w:line="240" w:lineRule="auto"/>
        <w:ind w:right="-540"/>
        <w:contextualSpacing/>
      </w:pPr>
      <w:r>
        <w:t>36-</w:t>
      </w:r>
      <w:r w:rsidR="00673218">
        <w:t>38</w:t>
      </w:r>
      <w:r>
        <w:tab/>
        <w:t>Publication of Student Outcome Data</w:t>
      </w:r>
      <w:r w:rsidR="00673218">
        <w:tab/>
      </w:r>
      <w:r w:rsidR="00673218">
        <w:tab/>
      </w:r>
      <w:r w:rsidR="00673218">
        <w:tab/>
        <w:t>AP-A.6</w:t>
      </w:r>
      <w:r w:rsidR="00673218">
        <w:tab/>
      </w:r>
      <w:r w:rsidR="00673218">
        <w:tab/>
      </w:r>
      <w:r w:rsidR="00673218">
        <w:tab/>
        <w:t>None</w:t>
      </w:r>
    </w:p>
    <w:p w:rsidR="00673218" w:rsidRDefault="00673218" w:rsidP="00673218">
      <w:pPr>
        <w:spacing w:line="240" w:lineRule="auto"/>
        <w:ind w:right="-540"/>
        <w:contextualSpacing/>
      </w:pPr>
    </w:p>
    <w:p w:rsidR="00673218" w:rsidRDefault="00673218" w:rsidP="00673218">
      <w:pPr>
        <w:spacing w:line="240" w:lineRule="auto"/>
        <w:ind w:right="-540"/>
        <w:contextualSpacing/>
      </w:pPr>
      <w:r>
        <w:t>39</w:t>
      </w:r>
      <w:r w:rsidR="00862C97">
        <w:t>-40</w:t>
      </w:r>
      <w:r>
        <w:tab/>
        <w:t>Standing With State and Other Accrediting Agencies</w:t>
      </w:r>
      <w:r>
        <w:tab/>
        <w:t>CC-</w:t>
      </w:r>
      <w:proofErr w:type="gramStart"/>
      <w:r>
        <w:t>2.B</w:t>
      </w:r>
      <w:proofErr w:type="gramEnd"/>
      <w:r>
        <w:tab/>
      </w:r>
      <w:r>
        <w:tab/>
      </w:r>
      <w:r>
        <w:tab/>
        <w:t>Appendix – W, X</w:t>
      </w:r>
    </w:p>
    <w:p w:rsidR="00673218" w:rsidRDefault="00673218" w:rsidP="00673218">
      <w:pPr>
        <w:spacing w:line="240" w:lineRule="auto"/>
        <w:ind w:right="-5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AP-A.7, C.4</w:t>
      </w:r>
    </w:p>
    <w:p w:rsidR="004931B1" w:rsidRDefault="004931B1" w:rsidP="00DF6CFF">
      <w:pPr>
        <w:spacing w:line="240" w:lineRule="auto"/>
        <w:contextualSpacing/>
      </w:pPr>
    </w:p>
    <w:p w:rsidR="004931B1" w:rsidRDefault="00862C97" w:rsidP="00673218">
      <w:pPr>
        <w:spacing w:line="240" w:lineRule="auto"/>
        <w:ind w:right="-540"/>
        <w:contextualSpacing/>
      </w:pPr>
      <w:r>
        <w:t>41-43</w:t>
      </w:r>
      <w:r w:rsidR="00673218">
        <w:tab/>
        <w:t>Public Notification of Opportunity to Comment</w:t>
      </w:r>
      <w:r>
        <w:tab/>
      </w:r>
      <w:r>
        <w:tab/>
        <w:t>None</w:t>
      </w:r>
      <w:r>
        <w:tab/>
      </w:r>
      <w:r>
        <w:tab/>
      </w:r>
      <w:r>
        <w:tab/>
        <w:t>Appendix – Y</w:t>
      </w:r>
    </w:p>
    <w:p w:rsidR="00862C97" w:rsidRDefault="00862C97" w:rsidP="00673218">
      <w:pPr>
        <w:spacing w:line="240" w:lineRule="auto"/>
        <w:ind w:right="-540"/>
        <w:contextualSpacing/>
      </w:pPr>
    </w:p>
    <w:p w:rsidR="00862C97" w:rsidRDefault="00862C97" w:rsidP="00673218">
      <w:pPr>
        <w:spacing w:line="240" w:lineRule="auto"/>
        <w:ind w:right="-540"/>
        <w:contextualSpacing/>
      </w:pPr>
      <w:r>
        <w:t>44-47</w:t>
      </w:r>
      <w:r>
        <w:tab/>
        <w:t xml:space="preserve">Competency-Based Programs Including Assessment </w:t>
      </w:r>
      <w:r>
        <w:tab/>
        <w:t>None</w:t>
      </w:r>
      <w:r>
        <w:tab/>
      </w:r>
      <w:r>
        <w:tab/>
      </w:r>
      <w:r>
        <w:tab/>
      </w:r>
      <w:proofErr w:type="spellStart"/>
      <w:r>
        <w:t>None</w:t>
      </w:r>
      <w:proofErr w:type="spellEnd"/>
    </w:p>
    <w:p w:rsidR="00862C97" w:rsidRDefault="00862C97" w:rsidP="00673218">
      <w:pPr>
        <w:spacing w:line="240" w:lineRule="auto"/>
        <w:ind w:right="-540"/>
        <w:contextualSpacing/>
      </w:pPr>
      <w:r>
        <w:tab/>
        <w:t>Programs/Faculty-Student Engagement</w:t>
      </w:r>
    </w:p>
    <w:p w:rsidR="00862C97" w:rsidRDefault="00862C97" w:rsidP="00673218">
      <w:pPr>
        <w:spacing w:line="240" w:lineRule="auto"/>
        <w:ind w:right="-540"/>
        <w:contextualSpacing/>
      </w:pPr>
    </w:p>
    <w:p w:rsidR="00862C97" w:rsidRDefault="00862C97" w:rsidP="00673218">
      <w:pPr>
        <w:spacing w:line="240" w:lineRule="auto"/>
        <w:ind w:right="-540"/>
        <w:contextualSpacing/>
      </w:pPr>
    </w:p>
    <w:p w:rsidR="00862C97" w:rsidRDefault="00862C97" w:rsidP="00673218">
      <w:pPr>
        <w:spacing w:line="240" w:lineRule="auto"/>
        <w:ind w:right="-540"/>
        <w:contextualSpacing/>
      </w:pPr>
    </w:p>
    <w:p w:rsidR="00862C97" w:rsidRDefault="00862C97" w:rsidP="00673218">
      <w:pPr>
        <w:spacing w:line="240" w:lineRule="auto"/>
        <w:ind w:right="-540"/>
        <w:contextualSpacing/>
      </w:pPr>
    </w:p>
    <w:p w:rsidR="00862C97" w:rsidRDefault="00862C97" w:rsidP="00673218">
      <w:pPr>
        <w:spacing w:line="240" w:lineRule="auto"/>
        <w:ind w:right="-540"/>
        <w:contextualSpacing/>
      </w:pPr>
    </w:p>
    <w:p w:rsidR="00862C97" w:rsidRDefault="00862C97" w:rsidP="00862C97">
      <w:pPr>
        <w:spacing w:line="240" w:lineRule="auto"/>
        <w:ind w:right="-540"/>
        <w:contextualSpacing/>
        <w:jc w:val="both"/>
      </w:pPr>
      <w:r>
        <w:rPr>
          <w:b/>
          <w:u w:val="single"/>
        </w:rPr>
        <w:lastRenderedPageBreak/>
        <w:t>List of Appendixes</w:t>
      </w:r>
    </w:p>
    <w:p w:rsidR="00862C97" w:rsidRDefault="00862C97" w:rsidP="00862C97">
      <w:pPr>
        <w:spacing w:line="240" w:lineRule="auto"/>
        <w:ind w:right="-540"/>
        <w:contextualSpacing/>
        <w:jc w:val="both"/>
      </w:pPr>
    </w:p>
    <w:p w:rsidR="00862C97" w:rsidRPr="00862C97" w:rsidRDefault="00862C97" w:rsidP="00862C97">
      <w:pPr>
        <w:tabs>
          <w:tab w:val="left" w:pos="360"/>
        </w:tabs>
        <w:spacing w:line="240" w:lineRule="auto"/>
        <w:ind w:right="-540"/>
        <w:contextualSpacing/>
        <w:jc w:val="both"/>
        <w:rPr>
          <w:b/>
        </w:rPr>
      </w:pPr>
      <w:r w:rsidRPr="00862C97">
        <w:rPr>
          <w:b/>
        </w:rPr>
        <w:t>Assignment of Credits, Program Length and Tuition</w:t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jc w:val="both"/>
      </w:pPr>
      <w:r>
        <w:tab/>
        <w:t xml:space="preserve">Appendix A </w:t>
      </w:r>
      <w:r>
        <w:tab/>
        <w:t>Worksheet for Institutions on the Assignment of Credit Hours and Clock Hours</w:t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jc w:val="both"/>
      </w:pP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  <w:r w:rsidRPr="00862C97">
        <w:rPr>
          <w:b/>
        </w:rPr>
        <w:t>Institutional Records of Student Complaints</w:t>
      </w:r>
      <w:r w:rsidRPr="00862C97">
        <w:rPr>
          <w:b/>
        </w:rPr>
        <w:tab/>
      </w:r>
    </w:p>
    <w:p w:rsidR="00862C97" w:rsidRPr="0092606C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i/>
        </w:rPr>
      </w:pPr>
      <w:r>
        <w:tab/>
        <w:t>Appendix B</w:t>
      </w:r>
      <w:r w:rsidR="0092606C">
        <w:tab/>
      </w:r>
      <w:r w:rsidR="0092606C">
        <w:rPr>
          <w:i/>
        </w:rPr>
        <w:t>Institutional complaint policy and procedure, and web address</w:t>
      </w:r>
    </w:p>
    <w:p w:rsidR="00862C97" w:rsidRPr="0092606C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</w:pPr>
      <w:r>
        <w:tab/>
        <w:t>Appendix C</w:t>
      </w:r>
      <w:r w:rsidRPr="00862C97">
        <w:rPr>
          <w:b/>
        </w:rPr>
        <w:tab/>
      </w:r>
      <w:r w:rsidR="0092606C">
        <w:t>Complaints received since last comprehensive evaluation and their resolutions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  <w:r w:rsidRPr="00862C97">
        <w:rPr>
          <w:b/>
        </w:rPr>
        <w:t>Publication of Transfer Policies</w:t>
      </w:r>
      <w:r w:rsidRPr="00862C97">
        <w:rPr>
          <w:b/>
        </w:rPr>
        <w:tab/>
      </w:r>
      <w:r w:rsidRPr="00862C97">
        <w:rPr>
          <w:b/>
        </w:rPr>
        <w:tab/>
      </w:r>
      <w:r w:rsidRPr="00862C97">
        <w:rPr>
          <w:b/>
        </w:rPr>
        <w:tab/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</w:pPr>
      <w:r>
        <w:tab/>
        <w:t>Appendix D</w:t>
      </w:r>
      <w:r w:rsidR="0092606C">
        <w:tab/>
        <w:t>Published transfer policies</w:t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</w:pPr>
      <w:r>
        <w:tab/>
        <w:t>Appendix E</w:t>
      </w:r>
      <w:r w:rsidR="0092606C">
        <w:tab/>
        <w:t>List of articulation agreements and web address</w:t>
      </w:r>
    </w:p>
    <w:p w:rsidR="00862C97" w:rsidRPr="0092606C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i/>
        </w:rPr>
      </w:pPr>
      <w:r>
        <w:tab/>
        <w:t>Appendix F</w:t>
      </w:r>
      <w:r w:rsidR="0092606C">
        <w:tab/>
      </w:r>
      <w:r w:rsidR="0092606C">
        <w:rPr>
          <w:i/>
        </w:rPr>
        <w:t>Evidence that decisions regarding transfer align with disclosed policy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  <w:r w:rsidRPr="00862C97">
        <w:rPr>
          <w:b/>
        </w:rPr>
        <w:t>Practices of Verification of Student Identity</w:t>
      </w:r>
      <w:r w:rsidRPr="00862C97">
        <w:rPr>
          <w:b/>
        </w:rPr>
        <w:tab/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</w:pPr>
      <w:r>
        <w:tab/>
        <w:t xml:space="preserve">Appendix </w:t>
      </w:r>
      <w:r w:rsidR="0092606C">
        <w:t>G</w:t>
      </w:r>
      <w:r w:rsidR="0092606C">
        <w:tab/>
        <w:t>Disclosures of additional costs related to verification, and web address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450"/>
        <w:contextualSpacing/>
        <w:rPr>
          <w:b/>
        </w:rPr>
      </w:pPr>
      <w:r w:rsidRPr="00862C97">
        <w:rPr>
          <w:b/>
        </w:rPr>
        <w:t>Title IV Program Responsibilities</w:t>
      </w:r>
      <w:r w:rsidRPr="00862C97">
        <w:rPr>
          <w:b/>
        </w:rPr>
        <w:tab/>
      </w:r>
      <w:r w:rsidRPr="00862C97">
        <w:rPr>
          <w:b/>
        </w:rPr>
        <w:tab/>
      </w:r>
      <w:r w:rsidRPr="00862C97">
        <w:rPr>
          <w:b/>
        </w:rPr>
        <w:tab/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left="1620" w:right="-540" w:hanging="1620"/>
        <w:contextualSpacing/>
      </w:pPr>
      <w:r>
        <w:tab/>
        <w:t>Appendix</w:t>
      </w:r>
      <w:r w:rsidR="0092606C">
        <w:t xml:space="preserve"> H</w:t>
      </w:r>
      <w:r w:rsidR="0092606C">
        <w:tab/>
        <w:t>Most recent program review or other inspection or audit reports since last comprehensive evaluation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left="1620" w:right="-540" w:hanging="1620"/>
        <w:contextualSpacing/>
      </w:pPr>
      <w:r>
        <w:tab/>
        <w:t>Appendix I</w:t>
      </w:r>
      <w:r>
        <w:tab/>
        <w:t>Correspondence with the Department and other documents explaining the institution’s general program responsibilities</w:t>
      </w:r>
    </w:p>
    <w:p w:rsidR="00862C97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J</w:t>
      </w:r>
      <w:r>
        <w:tab/>
        <w:t xml:space="preserve">Correspondence with the Department and other documents explaining the institution’s 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</w:r>
      <w:r>
        <w:tab/>
        <w:t>Actions in response to concerns regarding its financial responsibility requirements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K</w:t>
      </w:r>
      <w:r>
        <w:tab/>
        <w:t>Correspondence with the Department related to default rates and any required default rate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</w:r>
      <w:r>
        <w:tab/>
      </w:r>
      <w:r w:rsidR="00807F3D">
        <w:t>Management plan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L</w:t>
      </w:r>
      <w:r w:rsidR="00807F3D">
        <w:tab/>
        <w:t>Samples of loan agreements and disclosure information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 xml:space="preserve">Appendix M </w:t>
      </w:r>
      <w:r w:rsidR="00807F3D">
        <w:tab/>
        <w:t xml:space="preserve">Disclosures to students about campus crime information, athletic participation and financial </w:t>
      </w:r>
    </w:p>
    <w:p w:rsidR="00807F3D" w:rsidRDefault="00807F3D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</w:r>
      <w:r>
        <w:tab/>
        <w:t>aid, and web address</w:t>
      </w:r>
    </w:p>
    <w:p w:rsidR="00807F3D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N</w:t>
      </w:r>
      <w:r w:rsidR="00807F3D">
        <w:tab/>
        <w:t>Disclosures to students required by student right to know/equity in athletics responsibilities,</w:t>
      </w:r>
    </w:p>
    <w:p w:rsidR="00807F3D" w:rsidRDefault="00807F3D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</w:r>
      <w:r>
        <w:tab/>
        <w:t>And web address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O</w:t>
      </w:r>
      <w:r w:rsidR="00807F3D">
        <w:tab/>
        <w:t>Disclosures to students about satisfactory academic progress and attendance policies, and</w:t>
      </w:r>
    </w:p>
    <w:p w:rsidR="00807F3D" w:rsidRDefault="00807F3D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</w:r>
      <w:r>
        <w:tab/>
        <w:t>Web address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P</w:t>
      </w:r>
      <w:r w:rsidR="00807F3D">
        <w:tab/>
        <w:t>List of contractual relationships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</w:t>
      </w:r>
      <w:r w:rsidR="00807F3D">
        <w:t xml:space="preserve"> Q</w:t>
      </w:r>
      <w:r w:rsidR="00807F3D">
        <w:tab/>
        <w:t xml:space="preserve">List of </w:t>
      </w:r>
      <w:proofErr w:type="spellStart"/>
      <w:r w:rsidR="00807F3D">
        <w:t>consortial</w:t>
      </w:r>
      <w:proofErr w:type="spellEnd"/>
      <w:r w:rsidR="00807F3D">
        <w:t xml:space="preserve"> relationships</w:t>
      </w:r>
    </w:p>
    <w:p w:rsidR="00807F3D" w:rsidRPr="0092606C" w:rsidRDefault="00807F3D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  <w:r w:rsidRPr="00862C97">
        <w:rPr>
          <w:b/>
        </w:rPr>
        <w:t>Required Information for Students and the Public</w:t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</w:t>
      </w:r>
      <w:r w:rsidR="0092606C">
        <w:t xml:space="preserve"> R</w:t>
      </w:r>
      <w:r w:rsidR="00807F3D">
        <w:tab/>
        <w:t>Course catalogs and student handbooks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S</w:t>
      </w:r>
      <w:r w:rsidR="00807F3D">
        <w:tab/>
        <w:t>Policies and procedures to ensure required information is accurate, timely and appropriate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  <w:r w:rsidRPr="00862C97">
        <w:rPr>
          <w:b/>
        </w:rPr>
        <w:t xml:space="preserve">Advertising and Recruitment Materials and Other </w:t>
      </w:r>
      <w:r w:rsidR="0092606C">
        <w:rPr>
          <w:b/>
        </w:rPr>
        <w:t>Public Information</w:t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</w:t>
      </w:r>
      <w:r w:rsidR="0092606C">
        <w:t xml:space="preserve"> T</w:t>
      </w:r>
      <w:r w:rsidR="00807F3D">
        <w:tab/>
        <w:t>Advertising and recruiting materials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 U</w:t>
      </w:r>
      <w:r w:rsidR="00807F3D">
        <w:tab/>
        <w:t>Policies and procedures to ensure advertising and recruiting information is accurate, timely</w:t>
      </w:r>
    </w:p>
    <w:p w:rsidR="00807F3D" w:rsidRDefault="00807F3D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</w:r>
      <w:r>
        <w:tab/>
        <w:t>And appropriate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  <w:r w:rsidRPr="00862C97">
        <w:rPr>
          <w:b/>
        </w:rPr>
        <w:t>Review of Student Outcome Data</w:t>
      </w:r>
      <w:r w:rsidRPr="00862C97">
        <w:rPr>
          <w:b/>
        </w:rPr>
        <w:tab/>
      </w:r>
      <w:r w:rsidRPr="00862C97">
        <w:rPr>
          <w:b/>
        </w:rPr>
        <w:tab/>
      </w:r>
      <w:r w:rsidRPr="00862C97">
        <w:rPr>
          <w:b/>
        </w:rPr>
        <w:tab/>
      </w:r>
    </w:p>
    <w:p w:rsidR="00862C97" w:rsidRPr="00807F3D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  <w:i/>
        </w:rPr>
      </w:pPr>
      <w:r>
        <w:tab/>
        <w:t>Appendix</w:t>
      </w:r>
      <w:r w:rsidR="0092606C">
        <w:t xml:space="preserve"> V</w:t>
      </w:r>
      <w:r w:rsidR="00807F3D">
        <w:tab/>
      </w:r>
      <w:r w:rsidR="00807F3D">
        <w:rPr>
          <w:i/>
        </w:rPr>
        <w:t>Types of student outcome data available to the institution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  <w:r w:rsidRPr="00862C97">
        <w:rPr>
          <w:b/>
        </w:rPr>
        <w:t xml:space="preserve">Standing </w:t>
      </w:r>
      <w:proofErr w:type="gramStart"/>
      <w:r w:rsidRPr="00862C97">
        <w:rPr>
          <w:b/>
        </w:rPr>
        <w:t>With</w:t>
      </w:r>
      <w:proofErr w:type="gramEnd"/>
      <w:r w:rsidRPr="00862C97">
        <w:rPr>
          <w:b/>
        </w:rPr>
        <w:t xml:space="preserve"> State and Other Accrediting Agencies</w:t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contextualSpacing/>
      </w:pPr>
      <w:r>
        <w:tab/>
        <w:t>Appendix</w:t>
      </w:r>
      <w:r w:rsidR="0092606C">
        <w:t xml:space="preserve"> W</w:t>
      </w:r>
      <w:r w:rsidR="00807F3D">
        <w:tab/>
        <w:t>Comprehensive evaluation reports and action letters from and interim monitoring</w:t>
      </w:r>
    </w:p>
    <w:p w:rsidR="00807F3D" w:rsidRDefault="00807F3D" w:rsidP="0092606C">
      <w:pPr>
        <w:tabs>
          <w:tab w:val="left" w:pos="360"/>
          <w:tab w:val="left" w:pos="1620"/>
        </w:tabs>
        <w:spacing w:line="240" w:lineRule="auto"/>
        <w:contextualSpacing/>
      </w:pPr>
      <w:r>
        <w:tab/>
      </w:r>
      <w:r>
        <w:tab/>
        <w:t>Prepared for institutional and specialized accrediting agencies</w:t>
      </w:r>
    </w:p>
    <w:p w:rsidR="0092606C" w:rsidRDefault="0092606C" w:rsidP="0092606C">
      <w:pPr>
        <w:tabs>
          <w:tab w:val="left" w:pos="360"/>
          <w:tab w:val="left" w:pos="1620"/>
        </w:tabs>
        <w:spacing w:line="240" w:lineRule="auto"/>
        <w:contextualSpacing/>
      </w:pPr>
      <w:r>
        <w:tab/>
        <w:t>Appendix X</w:t>
      </w:r>
      <w:r w:rsidR="00807F3D">
        <w:tab/>
        <w:t xml:space="preserve">Sample disclosures of institution’s standing with state agencies and accrediting </w:t>
      </w:r>
    </w:p>
    <w:p w:rsidR="00807F3D" w:rsidRDefault="00807F3D" w:rsidP="0092606C">
      <w:pPr>
        <w:tabs>
          <w:tab w:val="left" w:pos="360"/>
          <w:tab w:val="left" w:pos="1620"/>
        </w:tabs>
        <w:spacing w:line="240" w:lineRule="auto"/>
        <w:contextualSpacing/>
      </w:pPr>
      <w:r>
        <w:tab/>
      </w:r>
      <w:r>
        <w:tab/>
        <w:t>bodies, and web address</w:t>
      </w: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contextualSpacing/>
        <w:rPr>
          <w:b/>
        </w:rPr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rPr>
          <w:b/>
        </w:rPr>
      </w:pPr>
      <w:r w:rsidRPr="00862C97">
        <w:rPr>
          <w:b/>
        </w:rPr>
        <w:t>Public Notification of Opportunity to Comment</w:t>
      </w:r>
      <w:r w:rsidRPr="00862C97">
        <w:rPr>
          <w:b/>
        </w:rPr>
        <w:tab/>
      </w:r>
      <w:r w:rsidRPr="00862C97">
        <w:rPr>
          <w:b/>
        </w:rPr>
        <w:tab/>
      </w:r>
    </w:p>
    <w:p w:rsid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  <w:r>
        <w:tab/>
        <w:t>Appendix</w:t>
      </w:r>
      <w:r w:rsidR="0092606C">
        <w:t xml:space="preserve"> Y</w:t>
      </w:r>
      <w:r w:rsidR="00807F3D">
        <w:tab/>
        <w:t>Notices of opportunity to comment</w:t>
      </w: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1B6A4E" w:rsidRDefault="001B6A4E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</w:pPr>
    </w:p>
    <w:p w:rsidR="00862C97" w:rsidRDefault="00862C97" w:rsidP="0092606C">
      <w:pPr>
        <w:tabs>
          <w:tab w:val="left" w:pos="1620"/>
        </w:tabs>
        <w:spacing w:line="240" w:lineRule="auto"/>
        <w:ind w:right="-540"/>
        <w:contextualSpacing/>
      </w:pPr>
    </w:p>
    <w:p w:rsidR="00862C97" w:rsidRDefault="00862C97" w:rsidP="0092606C">
      <w:pPr>
        <w:tabs>
          <w:tab w:val="left" w:pos="1620"/>
        </w:tabs>
        <w:spacing w:line="240" w:lineRule="auto"/>
        <w:ind w:right="-540"/>
        <w:contextualSpacing/>
      </w:pPr>
    </w:p>
    <w:p w:rsidR="00862C97" w:rsidRPr="00862C97" w:rsidRDefault="00862C97" w:rsidP="0092606C">
      <w:pPr>
        <w:tabs>
          <w:tab w:val="left" w:pos="360"/>
          <w:tab w:val="left" w:pos="1620"/>
        </w:tabs>
        <w:spacing w:line="240" w:lineRule="auto"/>
        <w:ind w:right="-540"/>
        <w:contextualSpacing/>
        <w:jc w:val="both"/>
      </w:pPr>
    </w:p>
    <w:sectPr w:rsidR="00862C97" w:rsidRPr="0086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FF"/>
    <w:rsid w:val="001B2425"/>
    <w:rsid w:val="001B6A4E"/>
    <w:rsid w:val="0022495F"/>
    <w:rsid w:val="004931B1"/>
    <w:rsid w:val="005462A6"/>
    <w:rsid w:val="00645F48"/>
    <w:rsid w:val="006666C2"/>
    <w:rsid w:val="00673218"/>
    <w:rsid w:val="006F0CB8"/>
    <w:rsid w:val="00737D47"/>
    <w:rsid w:val="00807F3D"/>
    <w:rsid w:val="00862C97"/>
    <w:rsid w:val="0092606C"/>
    <w:rsid w:val="009743ED"/>
    <w:rsid w:val="00BE4B87"/>
    <w:rsid w:val="00BF0466"/>
    <w:rsid w:val="00CE5CD7"/>
    <w:rsid w:val="00DF6CFF"/>
    <w:rsid w:val="00E56B5B"/>
    <w:rsid w:val="00E95DFC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8231-740F-48DD-BC35-44367F2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2019-09-05T19:03:00Z</dcterms:created>
  <dcterms:modified xsi:type="dcterms:W3CDTF">2019-09-05T19:03:00Z</dcterms:modified>
</cp:coreProperties>
</file>